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55" w:rsidRDefault="00A9747D">
      <w:pPr>
        <w:spacing w:after="160" w:line="259" w:lineRule="auto"/>
        <w:rPr>
          <w:sz w:val="64"/>
          <w:szCs w:val="64"/>
        </w:rPr>
      </w:pPr>
      <w:r>
        <w:rPr>
          <w:sz w:val="64"/>
          <w:szCs w:val="64"/>
        </w:rPr>
        <w:t>Terminology: CNS vs. PNS</w:t>
      </w:r>
      <w:r>
        <w:rPr>
          <w:sz w:val="64"/>
          <w:szCs w:val="64"/>
        </w:rPr>
        <w:br w:type="page"/>
      </w:r>
      <w:r w:rsidR="00BB2855">
        <w:rPr>
          <w:noProof/>
        </w:rPr>
        <w:lastRenderedPageBreak/>
        <w:drawing>
          <wp:inline distT="0" distB="0" distL="0" distR="0">
            <wp:extent cx="5943600" cy="3382608"/>
            <wp:effectExtent l="0" t="0" r="0" b="8890"/>
            <wp:docPr id="2" name="Picture 2" descr="This micrograph shows the structure of the dorsal root ganglion. The cell bodies of the neurons and the axon bundles are also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micrograph shows the structure of the dorsal root ganglion. The cell bodies of the neurons and the axon bundles are also label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82608"/>
                    </a:xfrm>
                    <a:prstGeom prst="rect">
                      <a:avLst/>
                    </a:prstGeom>
                    <a:noFill/>
                    <a:ln>
                      <a:noFill/>
                    </a:ln>
                  </pic:spPr>
                </pic:pic>
              </a:graphicData>
            </a:graphic>
          </wp:inline>
        </w:drawing>
      </w:r>
    </w:p>
    <w:p w:rsidR="00BB2855" w:rsidRDefault="00BB2855">
      <w:pPr>
        <w:spacing w:after="160" w:line="259" w:lineRule="auto"/>
        <w:rPr>
          <w:rFonts w:ascii="Georgia" w:hAnsi="Georgia"/>
          <w:color w:val="000000"/>
          <w:sz w:val="19"/>
          <w:szCs w:val="19"/>
          <w:shd w:val="clear" w:color="auto" w:fill="FFFFFF"/>
        </w:rPr>
      </w:pPr>
      <w:r>
        <w:rPr>
          <w:rStyle w:val="Strong"/>
          <w:rFonts w:ascii="Georgia" w:hAnsi="Georgia"/>
          <w:color w:val="000000"/>
          <w:sz w:val="19"/>
          <w:szCs w:val="19"/>
          <w:bdr w:val="none" w:sz="0" w:space="0" w:color="auto" w:frame="1"/>
          <w:shd w:val="clear" w:color="auto" w:fill="FFFFFF"/>
        </w:rPr>
        <w:t>Figure 13.21 – Dorsal Root Ganglion:</w:t>
      </w:r>
      <w:r>
        <w:rPr>
          <w:rFonts w:ascii="Georgia" w:hAnsi="Georgia"/>
          <w:color w:val="000000"/>
          <w:sz w:val="19"/>
          <w:szCs w:val="19"/>
          <w:shd w:val="clear" w:color="auto" w:fill="FFFFFF"/>
        </w:rPr>
        <w:t> The cell bodies of sensory neurons, which are unipolar neurons by shape, are seen in this photomicrograph. Also, the fibrous region is composed of the axons of these neurons that are passing through the ganglion to be part of the dorsal nerve root (tissue source: canine). LM × 40. (Micrograph provided by the Regents of University of Michigan Medical School © 2012)</w:t>
      </w:r>
    </w:p>
    <w:p w:rsidR="00BB2855" w:rsidRDefault="00BB2855">
      <w:pPr>
        <w:spacing w:after="160" w:line="259" w:lineRule="auto"/>
        <w:rPr>
          <w:rFonts w:ascii="Georgia" w:hAnsi="Georgia"/>
          <w:color w:val="000000"/>
          <w:sz w:val="19"/>
          <w:szCs w:val="19"/>
          <w:shd w:val="clear" w:color="auto" w:fill="FFFFFF"/>
        </w:rPr>
      </w:pPr>
    </w:p>
    <w:p w:rsidR="00BB2855" w:rsidRDefault="00BB2855">
      <w:pPr>
        <w:spacing w:after="160" w:line="259" w:lineRule="auto"/>
        <w:rPr>
          <w:sz w:val="64"/>
          <w:szCs w:val="64"/>
        </w:rPr>
      </w:pPr>
      <w:r>
        <w:rPr>
          <w:noProof/>
        </w:rPr>
        <w:drawing>
          <wp:inline distT="0" distB="0" distL="0" distR="0">
            <wp:extent cx="5943600" cy="3146612"/>
            <wp:effectExtent l="0" t="0" r="0" b="0"/>
            <wp:docPr id="6" name="Picture 6" descr="This micrograph shows a magnified view of the dorsal root ganglion, showing the satellite cells and the cell bodies of sensory neu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micrograph shows a magnified view of the dorsal root ganglion, showing the satellite cells and the cell bodies of sensory neur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46612"/>
                    </a:xfrm>
                    <a:prstGeom prst="rect">
                      <a:avLst/>
                    </a:prstGeom>
                    <a:noFill/>
                    <a:ln>
                      <a:noFill/>
                    </a:ln>
                  </pic:spPr>
                </pic:pic>
              </a:graphicData>
            </a:graphic>
          </wp:inline>
        </w:drawing>
      </w:r>
    </w:p>
    <w:p w:rsidR="00BB2855" w:rsidRDefault="00BB2855">
      <w:pPr>
        <w:spacing w:after="160" w:line="259" w:lineRule="auto"/>
        <w:rPr>
          <w:sz w:val="64"/>
          <w:szCs w:val="64"/>
        </w:rPr>
      </w:pPr>
      <w:r>
        <w:rPr>
          <w:rStyle w:val="Strong"/>
          <w:rFonts w:ascii="Georgia" w:hAnsi="Georgia"/>
          <w:color w:val="000000"/>
          <w:sz w:val="19"/>
          <w:szCs w:val="19"/>
          <w:bdr w:val="none" w:sz="0" w:space="0" w:color="auto" w:frame="1"/>
          <w:shd w:val="clear" w:color="auto" w:fill="FFFFFF"/>
        </w:rPr>
        <w:t>Figure 13.22 – Spinal Cord and Root Ganglion:</w:t>
      </w:r>
      <w:r>
        <w:rPr>
          <w:rFonts w:ascii="Georgia" w:hAnsi="Georgia"/>
          <w:color w:val="000000"/>
          <w:sz w:val="19"/>
          <w:szCs w:val="19"/>
          <w:shd w:val="clear" w:color="auto" w:fill="FFFFFF"/>
        </w:rPr>
        <w:t> The slide includes both a cross-section of the lumbar spinal cord and a section of the dorsal root ganglion (see also </w:t>
      </w:r>
      <w:hyperlink r:id="rId6" w:anchor="fig-ch13_04_01" w:history="1">
        <w:r>
          <w:rPr>
            <w:rStyle w:val="Hyperlink"/>
            <w:rFonts w:ascii="Georgia" w:hAnsi="Georgia"/>
            <w:color w:val="2393BD"/>
            <w:sz w:val="19"/>
            <w:szCs w:val="19"/>
            <w:shd w:val="clear" w:color="auto" w:fill="FFFFFF"/>
          </w:rPr>
          <w:t>Figure 13.21</w:t>
        </w:r>
      </w:hyperlink>
      <w:r>
        <w:rPr>
          <w:rFonts w:ascii="Georgia" w:hAnsi="Georgia"/>
          <w:color w:val="000000"/>
          <w:sz w:val="19"/>
          <w:szCs w:val="19"/>
          <w:shd w:val="clear" w:color="auto" w:fill="FFFFFF"/>
        </w:rPr>
        <w:t>) (tissue source: canine). LM × 1600. (Micrograph provided by the Regents of University of Michigan Medical School © 2012)</w:t>
      </w:r>
      <w:r>
        <w:rPr>
          <w:sz w:val="64"/>
          <w:szCs w:val="64"/>
        </w:rPr>
        <w:br w:type="page"/>
      </w:r>
    </w:p>
    <w:p w:rsidR="00BB2855" w:rsidRDefault="00BB2855">
      <w:pPr>
        <w:spacing w:after="160" w:line="259" w:lineRule="auto"/>
        <w:rPr>
          <w:rFonts w:asciiTheme="minorHAnsi" w:hAnsiTheme="minorHAnsi" w:cstheme="minorHAnsi"/>
          <w:sz w:val="56"/>
          <w:szCs w:val="56"/>
        </w:rPr>
      </w:pPr>
      <w:r>
        <w:rPr>
          <w:noProof/>
        </w:rPr>
        <w:lastRenderedPageBreak/>
        <w:drawing>
          <wp:inline distT="0" distB="0" distL="0" distR="0">
            <wp:extent cx="5943600" cy="6756475"/>
            <wp:effectExtent l="0" t="0" r="0" b="6350"/>
            <wp:docPr id="7" name="Picture 7" descr="This figure shows the structure of a nerve. The top panel shows the cross section of a spinal nerve and the major parts are labeled. The bottom panel shows a micrograph of the cross-section of a spinal ne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figure shows the structure of a nerve. The top panel shows the cross section of a spinal nerve and the major parts are labeled. The bottom panel shows a micrograph of the cross-section of a spinal ner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6756475"/>
                    </a:xfrm>
                    <a:prstGeom prst="rect">
                      <a:avLst/>
                    </a:prstGeom>
                    <a:noFill/>
                    <a:ln>
                      <a:noFill/>
                    </a:ln>
                  </pic:spPr>
                </pic:pic>
              </a:graphicData>
            </a:graphic>
          </wp:inline>
        </w:drawing>
      </w:r>
    </w:p>
    <w:p w:rsidR="00BB2855" w:rsidRDefault="00BB2855">
      <w:pPr>
        <w:spacing w:after="160" w:line="259" w:lineRule="auto"/>
        <w:rPr>
          <w:rFonts w:ascii="Georgia" w:hAnsi="Georgia"/>
          <w:color w:val="000000"/>
          <w:sz w:val="19"/>
          <w:szCs w:val="19"/>
          <w:shd w:val="clear" w:color="auto" w:fill="FFFFFF"/>
        </w:rPr>
      </w:pPr>
      <w:r>
        <w:rPr>
          <w:rStyle w:val="Strong"/>
          <w:rFonts w:ascii="Georgia" w:hAnsi="Georgia"/>
          <w:color w:val="000000"/>
          <w:sz w:val="19"/>
          <w:szCs w:val="19"/>
          <w:bdr w:val="none" w:sz="0" w:space="0" w:color="auto" w:frame="1"/>
          <w:shd w:val="clear" w:color="auto" w:fill="FFFFFF"/>
        </w:rPr>
        <w:t>Figure 13.23 – Nerve Structure.</w:t>
      </w:r>
      <w:r>
        <w:rPr>
          <w:rFonts w:ascii="Georgia" w:hAnsi="Georgia"/>
          <w:color w:val="000000"/>
          <w:sz w:val="19"/>
          <w:szCs w:val="19"/>
          <w:shd w:val="clear" w:color="auto" w:fill="FFFFFF"/>
        </w:rPr>
        <w:t> The structure of a nerve is organized by the layers of connective tissue on the outside, around each fascicle, and surrounding the individual nerve fibers (tissue source: simian). LM × 40. (Micrograph provided by the Regents of University of Michigan Medical School © 2012)</w:t>
      </w:r>
    </w:p>
    <w:p w:rsidR="00BB2855" w:rsidRDefault="00BB2855">
      <w:pPr>
        <w:spacing w:after="160" w:line="259" w:lineRule="auto"/>
        <w:rPr>
          <w:rFonts w:ascii="Georgia" w:hAnsi="Georgia"/>
          <w:color w:val="000000"/>
          <w:sz w:val="19"/>
          <w:szCs w:val="19"/>
          <w:shd w:val="clear" w:color="auto" w:fill="FFFFFF"/>
        </w:rPr>
      </w:pPr>
    </w:p>
    <w:p w:rsidR="00BB2855" w:rsidRDefault="00BB2855">
      <w:pPr>
        <w:spacing w:after="160" w:line="259" w:lineRule="auto"/>
        <w:rPr>
          <w:rFonts w:ascii="Georgia" w:hAnsi="Georgia"/>
          <w:color w:val="000000"/>
          <w:sz w:val="19"/>
          <w:szCs w:val="19"/>
          <w:shd w:val="clear" w:color="auto" w:fill="FFFFFF"/>
        </w:rPr>
      </w:pPr>
    </w:p>
    <w:p w:rsidR="00BB2855" w:rsidRDefault="00BB2855">
      <w:pPr>
        <w:spacing w:after="160" w:line="259" w:lineRule="auto"/>
        <w:rPr>
          <w:rFonts w:ascii="Georgia" w:hAnsi="Georgia"/>
          <w:color w:val="000000"/>
          <w:sz w:val="19"/>
          <w:szCs w:val="19"/>
          <w:shd w:val="clear" w:color="auto" w:fill="FFFFFF"/>
        </w:rPr>
      </w:pPr>
    </w:p>
    <w:p w:rsidR="00BB2855" w:rsidRDefault="00BB2855">
      <w:pPr>
        <w:spacing w:after="160" w:line="259" w:lineRule="auto"/>
        <w:rPr>
          <w:rFonts w:asciiTheme="minorHAnsi" w:hAnsiTheme="minorHAnsi" w:cstheme="minorHAnsi"/>
          <w:sz w:val="56"/>
          <w:szCs w:val="56"/>
        </w:rPr>
      </w:pPr>
      <w:r>
        <w:rPr>
          <w:noProof/>
        </w:rPr>
        <w:lastRenderedPageBreak/>
        <w:drawing>
          <wp:inline distT="0" distB="0" distL="0" distR="0">
            <wp:extent cx="5943600" cy="2884394"/>
            <wp:effectExtent l="0" t="0" r="0" b="0"/>
            <wp:docPr id="8" name="Picture 8" descr="This micrograph shows a magnified view of the nerve. The perineurium and the endoneurium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micrograph shows a magnified view of the nerve. The perineurium and the endoneurium are labe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84394"/>
                    </a:xfrm>
                    <a:prstGeom prst="rect">
                      <a:avLst/>
                    </a:prstGeom>
                    <a:noFill/>
                    <a:ln>
                      <a:noFill/>
                    </a:ln>
                  </pic:spPr>
                </pic:pic>
              </a:graphicData>
            </a:graphic>
          </wp:inline>
        </w:drawing>
      </w:r>
    </w:p>
    <w:p w:rsidR="00BB2855" w:rsidRDefault="00BB2855">
      <w:pPr>
        <w:spacing w:after="160" w:line="259" w:lineRule="auto"/>
        <w:rPr>
          <w:rFonts w:asciiTheme="minorHAnsi" w:hAnsiTheme="minorHAnsi" w:cstheme="minorHAnsi"/>
          <w:sz w:val="56"/>
          <w:szCs w:val="56"/>
        </w:rPr>
      </w:pPr>
      <w:r>
        <w:rPr>
          <w:rStyle w:val="Strong"/>
          <w:rFonts w:ascii="Georgia" w:hAnsi="Georgia"/>
          <w:color w:val="000000"/>
          <w:sz w:val="19"/>
          <w:szCs w:val="19"/>
          <w:bdr w:val="none" w:sz="0" w:space="0" w:color="auto" w:frame="1"/>
          <w:shd w:val="clear" w:color="auto" w:fill="FFFFFF"/>
        </w:rPr>
        <w:t>Figure 13.24 – Close-Up of Nerve Trunk:</w:t>
      </w:r>
      <w:r>
        <w:rPr>
          <w:rFonts w:ascii="Georgia" w:hAnsi="Georgia"/>
          <w:color w:val="000000"/>
          <w:sz w:val="19"/>
          <w:szCs w:val="19"/>
          <w:shd w:val="clear" w:color="auto" w:fill="FFFFFF"/>
        </w:rPr>
        <w:t xml:space="preserve"> Zoom in on this slide of a nerve trunk to examine the </w:t>
      </w:r>
      <w:proofErr w:type="spellStart"/>
      <w:r>
        <w:rPr>
          <w:rFonts w:ascii="Georgia" w:hAnsi="Georgia"/>
          <w:color w:val="000000"/>
          <w:sz w:val="19"/>
          <w:szCs w:val="19"/>
          <w:shd w:val="clear" w:color="auto" w:fill="FFFFFF"/>
        </w:rPr>
        <w:t>endoneurium</w:t>
      </w:r>
      <w:proofErr w:type="spellEnd"/>
      <w:r>
        <w:rPr>
          <w:rFonts w:ascii="Georgia" w:hAnsi="Georgia"/>
          <w:color w:val="000000"/>
          <w:sz w:val="19"/>
          <w:szCs w:val="19"/>
          <w:shd w:val="clear" w:color="auto" w:fill="FFFFFF"/>
        </w:rPr>
        <w:t xml:space="preserve">, </w:t>
      </w:r>
      <w:proofErr w:type="spellStart"/>
      <w:r>
        <w:rPr>
          <w:rFonts w:ascii="Georgia" w:hAnsi="Georgia"/>
          <w:color w:val="000000"/>
          <w:sz w:val="19"/>
          <w:szCs w:val="19"/>
          <w:shd w:val="clear" w:color="auto" w:fill="FFFFFF"/>
        </w:rPr>
        <w:t>perineurium</w:t>
      </w:r>
      <w:proofErr w:type="spellEnd"/>
      <w:r>
        <w:rPr>
          <w:rFonts w:ascii="Georgia" w:hAnsi="Georgia"/>
          <w:color w:val="000000"/>
          <w:sz w:val="19"/>
          <w:szCs w:val="19"/>
          <w:shd w:val="clear" w:color="auto" w:fill="FFFFFF"/>
        </w:rPr>
        <w:t>, and epineurium in greater detail (tissue source: simian). LM × 1600. (Micrograph provided by the Regents of University of Michigan Medical School © 2012)</w:t>
      </w:r>
      <w:r>
        <w:rPr>
          <w:rFonts w:asciiTheme="minorHAnsi" w:hAnsiTheme="minorHAnsi" w:cstheme="minorHAnsi"/>
          <w:sz w:val="56"/>
          <w:szCs w:val="56"/>
        </w:rPr>
        <w:br w:type="page"/>
      </w:r>
    </w:p>
    <w:p w:rsidR="00A9747D" w:rsidRDefault="00A9747D" w:rsidP="00A9747D">
      <w:pPr>
        <w:rPr>
          <w:rFonts w:asciiTheme="minorHAnsi" w:hAnsiTheme="minorHAnsi" w:cstheme="minorHAnsi"/>
          <w:sz w:val="56"/>
          <w:szCs w:val="56"/>
        </w:rPr>
      </w:pPr>
      <w:r>
        <w:rPr>
          <w:rFonts w:asciiTheme="minorHAnsi" w:hAnsiTheme="minorHAnsi" w:cstheme="minorHAnsi"/>
          <w:sz w:val="56"/>
          <w:szCs w:val="56"/>
        </w:rPr>
        <w:lastRenderedPageBreak/>
        <w:t>Sensory Receptors</w:t>
      </w:r>
    </w:p>
    <w:p w:rsidR="00A9747D" w:rsidRDefault="00A9747D" w:rsidP="00A9747D">
      <w:pPr>
        <w:rPr>
          <w:rFonts w:asciiTheme="minorHAnsi" w:hAnsiTheme="minorHAnsi" w:cstheme="minorHAnsi"/>
          <w:sz w:val="56"/>
          <w:szCs w:val="56"/>
        </w:rPr>
      </w:pPr>
      <w:r>
        <w:rPr>
          <w:rFonts w:asciiTheme="minorHAnsi" w:hAnsiTheme="minorHAnsi" w:cstheme="minorHAnsi"/>
          <w:sz w:val="56"/>
          <w:szCs w:val="56"/>
        </w:rPr>
        <w:br w:type="page"/>
      </w:r>
    </w:p>
    <w:p w:rsidR="00A9747D" w:rsidRDefault="00A9747D" w:rsidP="00A9747D">
      <w:pPr>
        <w:rPr>
          <w:rFonts w:asciiTheme="minorHAnsi" w:hAnsiTheme="minorHAnsi" w:cstheme="minorHAnsi"/>
          <w:sz w:val="56"/>
          <w:szCs w:val="56"/>
        </w:rPr>
      </w:pPr>
      <w:r>
        <w:rPr>
          <w:noProof/>
        </w:rPr>
        <w:lastRenderedPageBreak/>
        <w:drawing>
          <wp:inline distT="0" distB="0" distL="0" distR="0" wp14:anchorId="2475114B" wp14:editId="3A252836">
            <wp:extent cx="5486400" cy="5147310"/>
            <wp:effectExtent l="0" t="0" r="0" b="0"/>
            <wp:docPr id="5" name="Picture 5" descr="http://library.open.oregonstate.edu/aandp/wp-content/uploads/sites/9/2018/10/nervous_system_function-1024x961-e154144122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open.oregonstate.edu/aandp/wp-content/uploads/sites/9/2018/10/nervous_system_function-1024x961-e154144122186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5147310"/>
                    </a:xfrm>
                    <a:prstGeom prst="rect">
                      <a:avLst/>
                    </a:prstGeom>
                    <a:noFill/>
                    <a:ln>
                      <a:noFill/>
                    </a:ln>
                  </pic:spPr>
                </pic:pic>
              </a:graphicData>
            </a:graphic>
          </wp:inline>
        </w:drawing>
      </w:r>
    </w:p>
    <w:p w:rsidR="00A9747D" w:rsidRDefault="00A9747D" w:rsidP="00A9747D">
      <w:pPr>
        <w:rPr>
          <w:rFonts w:asciiTheme="minorHAnsi" w:hAnsiTheme="minorHAnsi" w:cstheme="minorHAnsi"/>
          <w:sz w:val="56"/>
          <w:szCs w:val="56"/>
        </w:rPr>
      </w:pPr>
      <w:r>
        <w:rPr>
          <w:rFonts w:asciiTheme="minorHAnsi" w:hAnsiTheme="minorHAnsi" w:cstheme="minorHAnsi"/>
          <w:sz w:val="56"/>
          <w:szCs w:val="56"/>
        </w:rPr>
        <w:br w:type="page"/>
      </w:r>
    </w:p>
    <w:p w:rsidR="00A9747D" w:rsidRDefault="00A9747D" w:rsidP="00A9747D">
      <w:pPr>
        <w:rPr>
          <w:rFonts w:asciiTheme="minorHAnsi" w:hAnsiTheme="minorHAnsi" w:cstheme="minorHAnsi"/>
          <w:sz w:val="56"/>
          <w:szCs w:val="56"/>
        </w:rPr>
      </w:pPr>
      <w:r>
        <w:rPr>
          <w:noProof/>
        </w:rPr>
        <w:lastRenderedPageBreak/>
        <w:drawing>
          <wp:inline distT="0" distB="0" distL="0" distR="0" wp14:anchorId="3E8481C6" wp14:editId="7C7360D1">
            <wp:extent cx="5486400" cy="2727064"/>
            <wp:effectExtent l="0" t="0" r="0" b="0"/>
            <wp:docPr id="4" name="Picture 4" descr="This figure shows the different types of receptors. The top panel shows a neuron receptor with free receptor endings, the middle panel shows a neuron receptor with encapsulated nerve endings, and the bottom panel shows a specialized receptor c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figure shows the different types of receptors. The top panel shows a neuron receptor with free receptor endings, the middle panel shows a neuron receptor with encapsulated nerve endings, and the bottom panel shows a specialized receptor ce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727064"/>
                    </a:xfrm>
                    <a:prstGeom prst="rect">
                      <a:avLst/>
                    </a:prstGeom>
                    <a:noFill/>
                    <a:ln>
                      <a:noFill/>
                    </a:ln>
                  </pic:spPr>
                </pic:pic>
              </a:graphicData>
            </a:graphic>
          </wp:inline>
        </w:drawing>
      </w:r>
    </w:p>
    <w:p w:rsidR="00A9747D" w:rsidRDefault="00A9747D" w:rsidP="00A9747D">
      <w:pPr>
        <w:rPr>
          <w:rFonts w:asciiTheme="minorHAnsi" w:hAnsiTheme="minorHAnsi" w:cstheme="minorHAnsi"/>
          <w:sz w:val="56"/>
          <w:szCs w:val="56"/>
        </w:rPr>
      </w:pPr>
    </w:p>
    <w:p w:rsidR="00E521DA" w:rsidRDefault="00A9747D" w:rsidP="00A9747D">
      <w:pPr>
        <w:rPr>
          <w:rFonts w:ascii="Georgia" w:hAnsi="Georgia"/>
          <w:color w:val="000000"/>
          <w:sz w:val="19"/>
          <w:szCs w:val="19"/>
          <w:shd w:val="clear" w:color="auto" w:fill="FFFFFF"/>
        </w:rPr>
      </w:pPr>
      <w:r>
        <w:rPr>
          <w:rStyle w:val="Strong"/>
          <w:rFonts w:ascii="Georgia" w:hAnsi="Georgia"/>
          <w:color w:val="000000"/>
          <w:sz w:val="19"/>
          <w:szCs w:val="19"/>
          <w:bdr w:val="none" w:sz="0" w:space="0" w:color="auto" w:frame="1"/>
          <w:shd w:val="clear" w:color="auto" w:fill="FFFFFF"/>
        </w:rPr>
        <w:t>Figure 13.11 – Receptor Classification by Cell Type:</w:t>
      </w:r>
      <w:r>
        <w:rPr>
          <w:rFonts w:ascii="Georgia" w:hAnsi="Georgia"/>
          <w:color w:val="000000"/>
          <w:sz w:val="19"/>
          <w:szCs w:val="19"/>
          <w:shd w:val="clear" w:color="auto" w:fill="FFFFFF"/>
        </w:rPr>
        <w:t> Receptor cell types can be classified on the basis of their structure. Sensory neurons can have either (a) free nerve endings or (b) encapsulated endings. Photoreceptors in the eyes, such as rod cells, are examples of (c) specialized receptor cells. These cells release neurotransmitters onto a bipolar cell, which then synapses with the optic nerve neurons.</w:t>
      </w:r>
    </w:p>
    <w:p w:rsidR="00E521DA" w:rsidRDefault="00E521DA" w:rsidP="00A9747D">
      <w:pPr>
        <w:rPr>
          <w:rFonts w:ascii="Georgia" w:hAnsi="Georgia"/>
          <w:color w:val="000000"/>
          <w:sz w:val="19"/>
          <w:szCs w:val="19"/>
          <w:shd w:val="clear" w:color="auto" w:fill="FFFFFF"/>
        </w:rPr>
      </w:pPr>
    </w:p>
    <w:p w:rsidR="00E521DA" w:rsidRDefault="00E521DA" w:rsidP="00A9747D">
      <w:pPr>
        <w:rPr>
          <w:rFonts w:ascii="Georgia" w:hAnsi="Georgia"/>
          <w:color w:val="000000"/>
          <w:sz w:val="19"/>
          <w:szCs w:val="19"/>
          <w:shd w:val="clear" w:color="auto" w:fill="FFFFFF"/>
        </w:rPr>
      </w:pPr>
    </w:p>
    <w:p w:rsidR="00E521DA" w:rsidRDefault="00E521DA" w:rsidP="00A9747D">
      <w:pPr>
        <w:rPr>
          <w:rFonts w:ascii="Georgia" w:hAnsi="Georgia"/>
          <w:color w:val="000000"/>
          <w:sz w:val="19"/>
          <w:szCs w:val="19"/>
          <w:shd w:val="clear" w:color="auto" w:fill="FFFFFF"/>
        </w:rPr>
      </w:pPr>
    </w:p>
    <w:p w:rsidR="00E521DA" w:rsidRDefault="00E521DA" w:rsidP="00A9747D">
      <w:pPr>
        <w:rPr>
          <w:rFonts w:ascii="Georgia" w:hAnsi="Georgia"/>
          <w:color w:val="000000"/>
          <w:sz w:val="19"/>
          <w:szCs w:val="19"/>
          <w:shd w:val="clear" w:color="auto" w:fill="FFFFFF"/>
        </w:rPr>
      </w:pPr>
    </w:p>
    <w:p w:rsidR="00E521DA" w:rsidRDefault="00E521DA" w:rsidP="00A9747D">
      <w:pPr>
        <w:rPr>
          <w:rFonts w:ascii="Georgia" w:hAnsi="Georgia"/>
          <w:color w:val="000000"/>
          <w:sz w:val="19"/>
          <w:szCs w:val="19"/>
          <w:shd w:val="clear" w:color="auto" w:fill="FFFFFF"/>
        </w:rPr>
      </w:pPr>
    </w:p>
    <w:p w:rsidR="00E521DA" w:rsidRDefault="00E521DA" w:rsidP="00A9747D">
      <w:pPr>
        <w:rPr>
          <w:rFonts w:ascii="Georgia" w:hAnsi="Georgia"/>
          <w:color w:val="000000"/>
          <w:sz w:val="19"/>
          <w:szCs w:val="19"/>
          <w:shd w:val="clear" w:color="auto" w:fill="FFFFFF"/>
        </w:rPr>
      </w:pPr>
    </w:p>
    <w:p w:rsidR="00E521DA" w:rsidRDefault="00E521DA" w:rsidP="00A9747D">
      <w:pPr>
        <w:rPr>
          <w:rFonts w:ascii="Georgia" w:hAnsi="Georgia"/>
          <w:color w:val="000000"/>
          <w:sz w:val="19"/>
          <w:szCs w:val="19"/>
          <w:shd w:val="clear" w:color="auto" w:fill="FFFFFF"/>
        </w:rPr>
      </w:pPr>
    </w:p>
    <w:p w:rsidR="00E521DA" w:rsidRDefault="00E521DA" w:rsidP="00A9747D">
      <w:pPr>
        <w:rPr>
          <w:rFonts w:ascii="Georgia" w:hAnsi="Georgia"/>
          <w:color w:val="000000"/>
          <w:sz w:val="19"/>
          <w:szCs w:val="19"/>
          <w:shd w:val="clear" w:color="auto" w:fill="FFFFFF"/>
        </w:rPr>
      </w:pPr>
    </w:p>
    <w:p w:rsidR="00E521DA" w:rsidRDefault="00E521DA" w:rsidP="00A9747D">
      <w:pPr>
        <w:rPr>
          <w:rFonts w:ascii="Georgia" w:hAnsi="Georgia"/>
          <w:color w:val="000000"/>
          <w:sz w:val="19"/>
          <w:szCs w:val="19"/>
          <w:shd w:val="clear" w:color="auto" w:fill="FFFFFF"/>
        </w:rPr>
      </w:pPr>
    </w:p>
    <w:p w:rsidR="00E521DA" w:rsidRDefault="00A9747D" w:rsidP="00A9747D">
      <w:pPr>
        <w:rPr>
          <w:rFonts w:asciiTheme="minorHAnsi" w:hAnsiTheme="minorHAnsi" w:cstheme="minorHAnsi"/>
          <w:sz w:val="56"/>
          <w:szCs w:val="56"/>
        </w:rPr>
      </w:pPr>
      <w:r>
        <w:rPr>
          <w:rFonts w:asciiTheme="minorHAnsi" w:hAnsiTheme="minorHAnsi" w:cstheme="minorHAnsi"/>
          <w:sz w:val="56"/>
          <w:szCs w:val="56"/>
        </w:rPr>
        <w:br w:type="page"/>
      </w:r>
      <w:r w:rsidR="00E521DA">
        <w:rPr>
          <w:noProof/>
        </w:rPr>
        <w:lastRenderedPageBreak/>
        <w:drawing>
          <wp:inline distT="0" distB="0" distL="0" distR="0">
            <wp:extent cx="5305425" cy="2971800"/>
            <wp:effectExtent l="0" t="0" r="9525" b="0"/>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2971800"/>
                    </a:xfrm>
                    <a:prstGeom prst="rect">
                      <a:avLst/>
                    </a:prstGeom>
                    <a:noFill/>
                    <a:ln>
                      <a:noFill/>
                    </a:ln>
                  </pic:spPr>
                </pic:pic>
              </a:graphicData>
            </a:graphic>
          </wp:inline>
        </w:drawing>
      </w:r>
    </w:p>
    <w:p w:rsidR="00E521DA" w:rsidRDefault="00E521DA" w:rsidP="00A9747D">
      <w:pPr>
        <w:rPr>
          <w:rFonts w:asciiTheme="minorHAnsi" w:hAnsiTheme="minorHAnsi" w:cstheme="minorHAnsi"/>
          <w:sz w:val="56"/>
          <w:szCs w:val="56"/>
        </w:rPr>
      </w:pPr>
    </w:p>
    <w:p w:rsidR="00E521DA" w:rsidRDefault="00E521DA" w:rsidP="00A9747D">
      <w:pPr>
        <w:rPr>
          <w:rFonts w:asciiTheme="minorHAnsi" w:hAnsiTheme="minorHAnsi" w:cstheme="minorHAnsi"/>
          <w:sz w:val="56"/>
          <w:szCs w:val="56"/>
        </w:rPr>
      </w:pPr>
    </w:p>
    <w:p w:rsidR="00E521DA" w:rsidRDefault="00E521DA">
      <w:pPr>
        <w:spacing w:after="160" w:line="259" w:lineRule="auto"/>
        <w:rPr>
          <w:rFonts w:asciiTheme="minorHAnsi" w:hAnsiTheme="minorHAnsi" w:cstheme="minorHAnsi"/>
          <w:sz w:val="56"/>
          <w:szCs w:val="56"/>
        </w:rPr>
      </w:pPr>
      <w:r>
        <w:rPr>
          <w:rFonts w:asciiTheme="minorHAnsi" w:hAnsiTheme="minorHAnsi" w:cstheme="minorHAnsi"/>
          <w:sz w:val="56"/>
          <w:szCs w:val="56"/>
        </w:rPr>
        <w:br w:type="page"/>
      </w:r>
    </w:p>
    <w:p w:rsidR="00401CE1" w:rsidRDefault="00BB2855" w:rsidP="00A9747D">
      <w:pPr>
        <w:rPr>
          <w:rFonts w:asciiTheme="minorHAnsi" w:hAnsiTheme="minorHAnsi" w:cstheme="minorHAnsi"/>
          <w:sz w:val="56"/>
          <w:szCs w:val="56"/>
        </w:rPr>
      </w:pPr>
      <w:r>
        <w:rPr>
          <w:rFonts w:asciiTheme="minorHAnsi" w:hAnsiTheme="minorHAnsi" w:cstheme="minorHAnsi"/>
          <w:sz w:val="56"/>
          <w:szCs w:val="56"/>
        </w:rPr>
        <w:lastRenderedPageBreak/>
        <w:t>Spinal Nerves</w:t>
      </w:r>
    </w:p>
    <w:p w:rsidR="00401CE1" w:rsidRDefault="00401CE1">
      <w:pPr>
        <w:spacing w:after="160" w:line="259" w:lineRule="auto"/>
        <w:rPr>
          <w:rFonts w:asciiTheme="minorHAnsi" w:hAnsiTheme="minorHAnsi" w:cstheme="minorHAnsi"/>
          <w:sz w:val="56"/>
          <w:szCs w:val="56"/>
        </w:rPr>
      </w:pPr>
      <w:r>
        <w:rPr>
          <w:rFonts w:asciiTheme="minorHAnsi" w:hAnsiTheme="minorHAnsi" w:cstheme="minorHAnsi"/>
          <w:sz w:val="56"/>
          <w:szCs w:val="56"/>
        </w:rPr>
        <w:br w:type="page"/>
      </w:r>
    </w:p>
    <w:p w:rsidR="00A9747D" w:rsidRDefault="00401CE1" w:rsidP="00A9747D">
      <w:pPr>
        <w:rPr>
          <w:rFonts w:asciiTheme="minorHAnsi" w:hAnsiTheme="minorHAnsi" w:cstheme="minorHAnsi"/>
          <w:sz w:val="56"/>
          <w:szCs w:val="56"/>
        </w:rPr>
      </w:pPr>
      <w:r>
        <w:rPr>
          <w:noProof/>
        </w:rPr>
        <w:lastRenderedPageBreak/>
        <w:drawing>
          <wp:inline distT="0" distB="0" distL="0" distR="0">
            <wp:extent cx="4498232" cy="7556938"/>
            <wp:effectExtent l="0" t="0" r="0" b="6350"/>
            <wp:docPr id="34" name="Picture 34" descr="This figure shows a torso of a human body. The spinal cord is shown in the body and the main nerves along the spinal cord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figure shows a torso of a human body. The spinal cord is shown in the body and the main nerves along the spinal cord are labe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00841" cy="7561320"/>
                    </a:xfrm>
                    <a:prstGeom prst="rect">
                      <a:avLst/>
                    </a:prstGeom>
                    <a:noFill/>
                    <a:ln>
                      <a:noFill/>
                    </a:ln>
                  </pic:spPr>
                </pic:pic>
              </a:graphicData>
            </a:graphic>
          </wp:inline>
        </w:drawing>
      </w:r>
    </w:p>
    <w:p w:rsidR="00401CE1" w:rsidRDefault="00401CE1" w:rsidP="00A9747D">
      <w:pPr>
        <w:rPr>
          <w:rFonts w:asciiTheme="minorHAnsi" w:hAnsiTheme="minorHAnsi" w:cstheme="minorHAnsi"/>
          <w:sz w:val="56"/>
          <w:szCs w:val="56"/>
        </w:rPr>
      </w:pPr>
      <w:r>
        <w:rPr>
          <w:rStyle w:val="Strong"/>
          <w:rFonts w:ascii="Georgia" w:hAnsi="Georgia"/>
          <w:color w:val="000000"/>
          <w:sz w:val="19"/>
          <w:szCs w:val="19"/>
          <w:bdr w:val="none" w:sz="0" w:space="0" w:color="auto" w:frame="1"/>
          <w:shd w:val="clear" w:color="auto" w:fill="FFFFFF"/>
        </w:rPr>
        <w:t>Figure 13.31 – Nerve Plexuses of the Body:</w:t>
      </w:r>
      <w:r>
        <w:rPr>
          <w:rFonts w:ascii="Georgia" w:hAnsi="Georgia"/>
          <w:color w:val="000000"/>
          <w:sz w:val="19"/>
          <w:szCs w:val="19"/>
          <w:shd w:val="clear" w:color="auto" w:fill="FFFFFF"/>
        </w:rPr>
        <w:t> There are four main nerve plexuses in the human body. The cervical plexus supplies nerves to the posterior head and neck, as well as to the diaphragm. The brachial plexus supplies nerves to the arm. The lumbar plexus supplies nerves to the anterior leg. The sacral plexus supplies nerves to the posterior leg.</w:t>
      </w:r>
    </w:p>
    <w:p w:rsidR="006C07AE" w:rsidRDefault="00401CE1" w:rsidP="006C07AE">
      <w:pPr>
        <w:rPr>
          <w:rFonts w:asciiTheme="minorHAnsi" w:hAnsiTheme="minorHAnsi" w:cstheme="minorHAnsi"/>
          <w:sz w:val="64"/>
          <w:szCs w:val="64"/>
        </w:rPr>
      </w:pPr>
      <w:r>
        <w:rPr>
          <w:rFonts w:asciiTheme="minorHAnsi" w:hAnsiTheme="minorHAnsi" w:cstheme="minorHAnsi"/>
          <w:sz w:val="64"/>
          <w:szCs w:val="64"/>
        </w:rPr>
        <w:lastRenderedPageBreak/>
        <w:t>C</w:t>
      </w:r>
      <w:r w:rsidR="006C07AE">
        <w:rPr>
          <w:rFonts w:asciiTheme="minorHAnsi" w:hAnsiTheme="minorHAnsi" w:cstheme="minorHAnsi"/>
          <w:sz w:val="64"/>
          <w:szCs w:val="64"/>
        </w:rPr>
        <w:t>ranial Nerves</w:t>
      </w:r>
    </w:p>
    <w:p w:rsidR="006C07AE" w:rsidRDefault="006C07AE" w:rsidP="006C07AE">
      <w:pPr>
        <w:rPr>
          <w:rFonts w:asciiTheme="minorHAnsi" w:hAnsiTheme="minorHAnsi" w:cstheme="minorHAnsi"/>
          <w:sz w:val="64"/>
          <w:szCs w:val="64"/>
        </w:rPr>
      </w:pPr>
    </w:p>
    <w:p w:rsidR="006C07AE" w:rsidRDefault="006C07AE">
      <w:pPr>
        <w:spacing w:after="160" w:line="259" w:lineRule="auto"/>
        <w:rPr>
          <w:rFonts w:asciiTheme="minorHAnsi" w:hAnsiTheme="minorHAnsi" w:cstheme="minorHAnsi"/>
          <w:sz w:val="64"/>
          <w:szCs w:val="64"/>
        </w:rPr>
      </w:pPr>
      <w:r>
        <w:rPr>
          <w:rFonts w:asciiTheme="minorHAnsi" w:hAnsiTheme="minorHAnsi" w:cstheme="minorHAnsi"/>
          <w:sz w:val="64"/>
          <w:szCs w:val="64"/>
        </w:rPr>
        <w:br w:type="page"/>
      </w:r>
    </w:p>
    <w:p w:rsidR="00867EBE" w:rsidRDefault="006C07AE" w:rsidP="006C07AE">
      <w:pPr>
        <w:rPr>
          <w:rFonts w:asciiTheme="minorHAnsi" w:hAnsiTheme="minorHAnsi" w:cstheme="minorHAnsi"/>
          <w:sz w:val="64"/>
          <w:szCs w:val="64"/>
        </w:rPr>
      </w:pPr>
      <w:r>
        <w:rPr>
          <w:noProof/>
        </w:rPr>
        <w:lastRenderedPageBreak/>
        <w:drawing>
          <wp:inline distT="0" distB="0" distL="0" distR="0">
            <wp:extent cx="5943600" cy="3723491"/>
            <wp:effectExtent l="0" t="0" r="0" b="0"/>
            <wp:docPr id="12" name="Picture 12" descr="This diagrams shows the brain and the main nerves in the brain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is diagrams shows the brain and the main nerves in the brain are label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723491"/>
                    </a:xfrm>
                    <a:prstGeom prst="rect">
                      <a:avLst/>
                    </a:prstGeom>
                    <a:noFill/>
                    <a:ln>
                      <a:noFill/>
                    </a:ln>
                  </pic:spPr>
                </pic:pic>
              </a:graphicData>
            </a:graphic>
          </wp:inline>
        </w:drawing>
      </w:r>
    </w:p>
    <w:p w:rsidR="00401CE1" w:rsidRDefault="00401CE1">
      <w:pPr>
        <w:spacing w:after="160" w:line="259" w:lineRule="auto"/>
        <w:rPr>
          <w:rStyle w:val="Strong"/>
          <w:rFonts w:ascii="Georgia" w:hAnsi="Georgia"/>
          <w:color w:val="000000"/>
          <w:sz w:val="19"/>
          <w:szCs w:val="19"/>
          <w:bdr w:val="none" w:sz="0" w:space="0" w:color="auto" w:frame="1"/>
          <w:shd w:val="clear" w:color="auto" w:fill="FFFFFF"/>
        </w:rPr>
      </w:pPr>
    </w:p>
    <w:p w:rsidR="00401CE1" w:rsidRDefault="00401CE1">
      <w:pPr>
        <w:spacing w:after="160" w:line="259" w:lineRule="auto"/>
        <w:rPr>
          <w:rStyle w:val="Strong"/>
          <w:rFonts w:ascii="Georgia" w:hAnsi="Georgia"/>
          <w:color w:val="000000"/>
          <w:sz w:val="19"/>
          <w:szCs w:val="19"/>
          <w:bdr w:val="none" w:sz="0" w:space="0" w:color="auto" w:frame="1"/>
          <w:shd w:val="clear" w:color="auto" w:fill="FFFFFF"/>
        </w:rPr>
      </w:pPr>
    </w:p>
    <w:p w:rsidR="00867EBE" w:rsidRDefault="00401CE1">
      <w:pPr>
        <w:spacing w:after="160" w:line="259" w:lineRule="auto"/>
        <w:rPr>
          <w:rFonts w:asciiTheme="minorHAnsi" w:hAnsiTheme="minorHAnsi" w:cstheme="minorHAnsi"/>
          <w:sz w:val="64"/>
          <w:szCs w:val="64"/>
        </w:rPr>
      </w:pPr>
      <w:proofErr w:type="spellStart"/>
      <w:r>
        <w:rPr>
          <w:rStyle w:val="Strong"/>
          <w:rFonts w:ascii="Georgia" w:hAnsi="Georgia"/>
          <w:color w:val="000000"/>
          <w:sz w:val="19"/>
          <w:szCs w:val="19"/>
          <w:bdr w:val="none" w:sz="0" w:space="0" w:color="auto" w:frame="1"/>
          <w:shd w:val="clear" w:color="auto" w:fill="FFFFFF"/>
        </w:rPr>
        <w:t>igure</w:t>
      </w:r>
      <w:proofErr w:type="spellEnd"/>
      <w:r>
        <w:rPr>
          <w:rStyle w:val="Strong"/>
          <w:rFonts w:ascii="Georgia" w:hAnsi="Georgia"/>
          <w:color w:val="000000"/>
          <w:sz w:val="19"/>
          <w:szCs w:val="19"/>
          <w:bdr w:val="none" w:sz="0" w:space="0" w:color="auto" w:frame="1"/>
          <w:shd w:val="clear" w:color="auto" w:fill="FFFFFF"/>
        </w:rPr>
        <w:t xml:space="preserve"> 13.32 – The Cranial Nerves:</w:t>
      </w:r>
      <w:r>
        <w:rPr>
          <w:rFonts w:ascii="Georgia" w:hAnsi="Georgia"/>
          <w:color w:val="000000"/>
          <w:sz w:val="19"/>
          <w:szCs w:val="19"/>
          <w:shd w:val="clear" w:color="auto" w:fill="FFFFFF"/>
        </w:rPr>
        <w:t> The anatomical arrangement of the roots of the cranial nerves observed from an inferior view of the brain.</w:t>
      </w:r>
      <w:r w:rsidR="00867EBE">
        <w:rPr>
          <w:rFonts w:asciiTheme="minorHAnsi" w:hAnsiTheme="minorHAnsi" w:cstheme="minorHAnsi"/>
          <w:sz w:val="64"/>
          <w:szCs w:val="64"/>
        </w:rPr>
        <w:br w:type="page"/>
      </w:r>
    </w:p>
    <w:p w:rsidR="00401CE1" w:rsidRDefault="00401CE1" w:rsidP="00027726">
      <w:pPr>
        <w:rPr>
          <w:rFonts w:asciiTheme="minorHAnsi" w:hAnsiTheme="minorHAnsi" w:cstheme="minorHAnsi"/>
          <w:sz w:val="64"/>
          <w:szCs w:val="64"/>
        </w:rPr>
      </w:pPr>
      <w:r>
        <w:rPr>
          <w:rFonts w:asciiTheme="minorHAnsi" w:hAnsiTheme="minorHAnsi" w:cstheme="minorHAnsi"/>
          <w:sz w:val="64"/>
          <w:szCs w:val="64"/>
        </w:rPr>
        <w:lastRenderedPageBreak/>
        <w:t>PNS and Spinal Cord</w:t>
      </w:r>
    </w:p>
    <w:p w:rsidR="00401CE1" w:rsidRDefault="00401CE1">
      <w:pPr>
        <w:spacing w:after="160" w:line="259" w:lineRule="auto"/>
        <w:rPr>
          <w:rFonts w:asciiTheme="minorHAnsi" w:hAnsiTheme="minorHAnsi" w:cstheme="minorHAnsi"/>
          <w:sz w:val="64"/>
          <w:szCs w:val="64"/>
        </w:rPr>
      </w:pPr>
      <w:r>
        <w:rPr>
          <w:rFonts w:asciiTheme="minorHAnsi" w:hAnsiTheme="minorHAnsi" w:cstheme="minorHAnsi"/>
          <w:sz w:val="64"/>
          <w:szCs w:val="64"/>
        </w:rPr>
        <w:br w:type="page"/>
      </w:r>
    </w:p>
    <w:p w:rsidR="00027726" w:rsidRDefault="00401CE1" w:rsidP="00027726">
      <w:pPr>
        <w:rPr>
          <w:rFonts w:asciiTheme="minorHAnsi" w:hAnsiTheme="minorHAnsi" w:cstheme="minorHAnsi"/>
          <w:sz w:val="64"/>
          <w:szCs w:val="64"/>
        </w:rPr>
      </w:pPr>
      <w:r>
        <w:rPr>
          <w:noProof/>
        </w:rPr>
        <w:lastRenderedPageBreak/>
        <w:drawing>
          <wp:inline distT="0" distB="0" distL="0" distR="0" wp14:anchorId="00987C0A" wp14:editId="74DB39B6">
            <wp:extent cx="5943600" cy="6817360"/>
            <wp:effectExtent l="0" t="0" r="0" b="2540"/>
            <wp:docPr id="10" name="Picture 10" descr="This figure shows the cross section of the spinal cord. The top panel shows a diagram of the cross section and the major parts are labeled. The bottom panel shows an ultrasound image of the spinal cord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figure shows the cross section of the spinal cord. The top panel shows a diagram of the cross section and the major parts are labeled. The bottom panel shows an ultrasound image of the spinal cord cross sec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817360"/>
                    </a:xfrm>
                    <a:prstGeom prst="rect">
                      <a:avLst/>
                    </a:prstGeom>
                    <a:noFill/>
                    <a:ln>
                      <a:noFill/>
                    </a:ln>
                  </pic:spPr>
                </pic:pic>
              </a:graphicData>
            </a:graphic>
          </wp:inline>
        </w:drawing>
      </w:r>
      <w:r w:rsidRPr="00401CE1">
        <w:rPr>
          <w:rStyle w:val="Strong"/>
          <w:rFonts w:ascii="Georgia" w:hAnsi="Georgia"/>
          <w:color w:val="000000"/>
          <w:sz w:val="19"/>
          <w:szCs w:val="19"/>
          <w:bdr w:val="none" w:sz="0" w:space="0" w:color="auto" w:frame="1"/>
          <w:shd w:val="clear" w:color="auto" w:fill="FFFFFF"/>
        </w:rPr>
        <w:t xml:space="preserve"> </w:t>
      </w:r>
      <w:r>
        <w:rPr>
          <w:rStyle w:val="Strong"/>
          <w:rFonts w:ascii="Georgia" w:hAnsi="Georgia"/>
          <w:color w:val="000000"/>
          <w:sz w:val="19"/>
          <w:szCs w:val="19"/>
          <w:bdr w:val="none" w:sz="0" w:space="0" w:color="auto" w:frame="1"/>
          <w:shd w:val="clear" w:color="auto" w:fill="FFFFFF"/>
        </w:rPr>
        <w:t>Figure 13.41 – Cross-section of Spinal Cord:</w:t>
      </w:r>
      <w:r>
        <w:rPr>
          <w:rFonts w:ascii="Georgia" w:hAnsi="Georgia"/>
          <w:color w:val="000000"/>
          <w:sz w:val="19"/>
          <w:szCs w:val="19"/>
          <w:shd w:val="clear" w:color="auto" w:fill="FFFFFF"/>
        </w:rPr>
        <w:t> The cross-section of a thoracic spinal cord segment shows the posterior, anterior, and lateral horns of gray matter, as well as the posterior, anterior, and lateral columns of white matter. LM × 40. (Micrograph provided by the Regents of University of Michigan Medical School © 2012)</w:t>
      </w:r>
    </w:p>
    <w:p w:rsidR="00027726" w:rsidRDefault="00027726" w:rsidP="00027726">
      <w:pPr>
        <w:rPr>
          <w:rFonts w:asciiTheme="minorHAnsi" w:hAnsiTheme="minorHAnsi" w:cstheme="minorHAnsi"/>
          <w:sz w:val="64"/>
          <w:szCs w:val="64"/>
        </w:rPr>
      </w:pPr>
    </w:p>
    <w:p w:rsidR="00DD5227" w:rsidRDefault="00867EBE" w:rsidP="006C07AE">
      <w:pPr>
        <w:rPr>
          <w:rFonts w:asciiTheme="minorHAnsi" w:hAnsiTheme="minorHAnsi" w:cstheme="minorHAnsi"/>
          <w:sz w:val="64"/>
          <w:szCs w:val="64"/>
        </w:rPr>
      </w:pPr>
      <w:r>
        <w:rPr>
          <w:rFonts w:asciiTheme="minorHAnsi" w:hAnsiTheme="minorHAnsi" w:cstheme="minorHAnsi"/>
          <w:sz w:val="64"/>
          <w:szCs w:val="64"/>
        </w:rPr>
        <w:lastRenderedPageBreak/>
        <w:t>Reflexes</w:t>
      </w:r>
    </w:p>
    <w:p w:rsidR="00DD5227" w:rsidRDefault="00DD5227">
      <w:pPr>
        <w:spacing w:after="160" w:line="259" w:lineRule="auto"/>
        <w:rPr>
          <w:rFonts w:asciiTheme="minorHAnsi" w:hAnsiTheme="minorHAnsi" w:cstheme="minorHAnsi"/>
          <w:sz w:val="64"/>
          <w:szCs w:val="64"/>
        </w:rPr>
      </w:pPr>
      <w:r>
        <w:rPr>
          <w:rFonts w:asciiTheme="minorHAnsi" w:hAnsiTheme="minorHAnsi" w:cstheme="minorHAnsi"/>
          <w:sz w:val="64"/>
          <w:szCs w:val="64"/>
        </w:rPr>
        <w:br w:type="page"/>
      </w:r>
    </w:p>
    <w:p w:rsidR="001618CD" w:rsidRDefault="00401CE1">
      <w:pPr>
        <w:spacing w:after="160" w:line="259" w:lineRule="auto"/>
        <w:rPr>
          <w:rFonts w:asciiTheme="minorHAnsi" w:hAnsiTheme="minorHAnsi" w:cstheme="minorHAnsi"/>
          <w:sz w:val="64"/>
          <w:szCs w:val="64"/>
        </w:rPr>
      </w:pPr>
      <w:r>
        <w:rPr>
          <w:rFonts w:asciiTheme="minorHAnsi" w:hAnsiTheme="minorHAnsi" w:cstheme="minorHAnsi"/>
          <w:sz w:val="64"/>
          <w:szCs w:val="64"/>
        </w:rPr>
        <w:lastRenderedPageBreak/>
        <w:t>Testing of Nerves</w:t>
      </w:r>
      <w:bookmarkStart w:id="0" w:name="_GoBack"/>
      <w:bookmarkEnd w:id="0"/>
    </w:p>
    <w:sectPr w:rsidR="00161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7D"/>
    <w:rsid w:val="00021070"/>
    <w:rsid w:val="00027726"/>
    <w:rsid w:val="00027AFC"/>
    <w:rsid w:val="001618CD"/>
    <w:rsid w:val="002B03CB"/>
    <w:rsid w:val="00401CE1"/>
    <w:rsid w:val="006C07AE"/>
    <w:rsid w:val="006E089E"/>
    <w:rsid w:val="00867EBE"/>
    <w:rsid w:val="00895E9F"/>
    <w:rsid w:val="00A9747D"/>
    <w:rsid w:val="00BB2855"/>
    <w:rsid w:val="00D1397C"/>
    <w:rsid w:val="00D95C75"/>
    <w:rsid w:val="00DD5227"/>
    <w:rsid w:val="00E52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52BE"/>
  <w15:chartTrackingRefBased/>
  <w15:docId w15:val="{C164DA2C-5B74-4CB6-B36F-D9A20A4F9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4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747D"/>
    <w:rPr>
      <w:b/>
      <w:bCs/>
    </w:rPr>
  </w:style>
  <w:style w:type="character" w:styleId="Hyperlink">
    <w:name w:val="Hyperlink"/>
    <w:basedOn w:val="DefaultParagraphFont"/>
    <w:uiPriority w:val="99"/>
    <w:semiHidden/>
    <w:unhideWhenUsed/>
    <w:rsid w:val="00BB2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brary.open.oregonstate.edu/aandp/chapter/13-2-ganglia-and-nerves/"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6E25FDBC</Template>
  <TotalTime>1</TotalTime>
  <Pages>16</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Miller</dc:creator>
  <cp:keywords/>
  <dc:description/>
  <cp:lastModifiedBy>Michelle Miller</cp:lastModifiedBy>
  <cp:revision>2</cp:revision>
  <dcterms:created xsi:type="dcterms:W3CDTF">2019-05-31T20:48:00Z</dcterms:created>
  <dcterms:modified xsi:type="dcterms:W3CDTF">2019-05-31T20:48:00Z</dcterms:modified>
</cp:coreProperties>
</file>